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6" w:rsidRPr="00477928" w:rsidRDefault="006F0426" w:rsidP="006F0426">
      <w:pPr>
        <w:pStyle w:val="20"/>
        <w:shd w:val="clear" w:color="auto" w:fill="auto"/>
        <w:spacing w:before="0" w:line="240" w:lineRule="auto"/>
        <w:ind w:right="100"/>
        <w:rPr>
          <w:i/>
          <w:color w:val="C00000"/>
          <w:sz w:val="26"/>
          <w:szCs w:val="26"/>
        </w:rPr>
      </w:pPr>
      <w:r w:rsidRPr="00477928">
        <w:rPr>
          <w:i/>
          <w:color w:val="C00000"/>
          <w:sz w:val="26"/>
          <w:szCs w:val="26"/>
        </w:rPr>
        <w:t xml:space="preserve">Информация для родителей о территориальной </w:t>
      </w:r>
      <w:proofErr w:type="spellStart"/>
      <w:r w:rsidRPr="00477928">
        <w:rPr>
          <w:i/>
          <w:color w:val="C00000"/>
          <w:sz w:val="26"/>
          <w:szCs w:val="26"/>
        </w:rPr>
        <w:t>психолого-медико-педагогической</w:t>
      </w:r>
      <w:proofErr w:type="spellEnd"/>
      <w:r w:rsidRPr="00477928">
        <w:rPr>
          <w:i/>
          <w:color w:val="C00000"/>
          <w:sz w:val="26"/>
          <w:szCs w:val="26"/>
        </w:rPr>
        <w:t xml:space="preserve"> комиссии (ТПМПК) города Ханты-Мансийска</w:t>
      </w:r>
    </w:p>
    <w:p w:rsidR="006F0426" w:rsidRDefault="006F0426" w:rsidP="006F0426">
      <w:pPr>
        <w:pStyle w:val="20"/>
        <w:shd w:val="clear" w:color="auto" w:fill="auto"/>
        <w:spacing w:before="0"/>
        <w:ind w:right="100"/>
        <w:rPr>
          <w:sz w:val="26"/>
          <w:szCs w:val="26"/>
        </w:rPr>
      </w:pPr>
    </w:p>
    <w:p w:rsidR="006F0426" w:rsidRPr="002151F4" w:rsidRDefault="006F0426" w:rsidP="006F0426">
      <w:pPr>
        <w:tabs>
          <w:tab w:val="left" w:pos="993"/>
        </w:tabs>
        <w:ind w:firstLine="567"/>
        <w:jc w:val="both"/>
        <w:outlineLvl w:val="1"/>
        <w:rPr>
          <w:color w:val="262626"/>
        </w:rPr>
      </w:pPr>
      <w:proofErr w:type="gramStart"/>
      <w:r w:rsidRPr="002151F4">
        <w:rPr>
          <w:color w:val="262626"/>
        </w:rPr>
        <w:t xml:space="preserve">Цель ТПМПК — своевременное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2151F4">
        <w:rPr>
          <w:color w:val="262626"/>
        </w:rPr>
        <w:t>психолого-медико-педагогического</w:t>
      </w:r>
      <w:proofErr w:type="spellEnd"/>
      <w:r w:rsidRPr="002151F4">
        <w:rPr>
          <w:color w:val="262626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2151F4">
        <w:rPr>
          <w:color w:val="262626"/>
        </w:rPr>
        <w:t>психолого-медико-педагогической</w:t>
      </w:r>
      <w:proofErr w:type="spellEnd"/>
      <w:r w:rsidRPr="002151F4">
        <w:rPr>
          <w:color w:val="262626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6F0426" w:rsidRPr="002151F4" w:rsidRDefault="006F0426" w:rsidP="006F0426">
      <w:pPr>
        <w:tabs>
          <w:tab w:val="left" w:pos="993"/>
        </w:tabs>
        <w:ind w:firstLine="567"/>
        <w:jc w:val="both"/>
        <w:outlineLvl w:val="1"/>
        <w:rPr>
          <w:color w:val="262626"/>
        </w:rPr>
      </w:pPr>
      <w:r w:rsidRPr="002151F4">
        <w:rPr>
          <w:color w:val="262626"/>
        </w:rPr>
        <w:t xml:space="preserve">В состав комиссии входят: педагоги-психологи, учителя-дефектологи, учителя-логопеды, детский невролог, детский психиатр. При необходимости в состав комиссии включаются и другие специалисты. </w:t>
      </w:r>
    </w:p>
    <w:p w:rsidR="006F0426" w:rsidRPr="002151F4" w:rsidRDefault="006F0426" w:rsidP="006F0426">
      <w:pPr>
        <w:tabs>
          <w:tab w:val="left" w:pos="993"/>
        </w:tabs>
        <w:ind w:firstLine="567"/>
        <w:jc w:val="both"/>
        <w:outlineLvl w:val="1"/>
        <w:rPr>
          <w:color w:val="262626"/>
        </w:rPr>
      </w:pPr>
      <w:r w:rsidRPr="002151F4">
        <w:rPr>
          <w:color w:val="262626"/>
        </w:rPr>
        <w:t>Дети, находящиеся под опекой, проходят обследование только в присутствии органов опеки. Законные представители ребенка должны заранее проинформировать секретаря комиссии о необходимости приглашения специалистов органов опеки.</w:t>
      </w:r>
    </w:p>
    <w:p w:rsidR="006F0426" w:rsidRPr="002151F4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262626"/>
        </w:rPr>
      </w:pPr>
      <w:r w:rsidRPr="002151F4">
        <w:rPr>
          <w:color w:val="262626"/>
        </w:rPr>
        <w:t>Т</w:t>
      </w:r>
      <w:r w:rsidRPr="002151F4">
        <w:rPr>
          <w:bCs/>
          <w:color w:val="262626"/>
        </w:rPr>
        <w:t xml:space="preserve">ПМПК располагается на базе муниципального казенного образовательного учреждения </w:t>
      </w:r>
      <w:r w:rsidRPr="002151F4">
        <w:rPr>
          <w:color w:val="262626"/>
        </w:rPr>
        <w:t xml:space="preserve">для детей, нуждающихся в психолого-педагогической и медико-социальной помощи «Центр диагностики консультирования». </w:t>
      </w: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 w:rsidRPr="00960E21">
        <w:rPr>
          <w:b/>
          <w:i/>
          <w:color w:val="262626"/>
          <w:sz w:val="26"/>
          <w:szCs w:val="26"/>
        </w:rPr>
        <w:t>Адрес ТПМПК: город</w:t>
      </w:r>
      <w:r>
        <w:rPr>
          <w:b/>
          <w:i/>
          <w:color w:val="262626"/>
          <w:sz w:val="26"/>
          <w:szCs w:val="26"/>
        </w:rPr>
        <w:t xml:space="preserve"> </w:t>
      </w:r>
      <w:r w:rsidRPr="00960E21">
        <w:rPr>
          <w:b/>
          <w:i/>
          <w:color w:val="262626"/>
          <w:sz w:val="26"/>
          <w:szCs w:val="26"/>
        </w:rPr>
        <w:t xml:space="preserve">Ханты-Мансийск, улица Гагарина,111-а, </w:t>
      </w: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 w:rsidRPr="00960E21">
        <w:rPr>
          <w:b/>
          <w:i/>
          <w:color w:val="262626"/>
          <w:sz w:val="26"/>
          <w:szCs w:val="26"/>
        </w:rPr>
        <w:t>МКОУ «Центр диагностики и консультирования».</w:t>
      </w: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 w:rsidRPr="00960E21">
        <w:rPr>
          <w:b/>
          <w:i/>
          <w:color w:val="262626"/>
          <w:sz w:val="26"/>
          <w:szCs w:val="26"/>
        </w:rPr>
        <w:t>Телефон для справок: 33-51-13</w:t>
      </w: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Прием документов на ТПМПК: </w:t>
      </w:r>
    </w:p>
    <w:p w:rsidR="006F0426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>
        <w:rPr>
          <w:b/>
          <w:i/>
          <w:color w:val="262626"/>
          <w:sz w:val="26"/>
          <w:szCs w:val="26"/>
        </w:rPr>
        <w:t xml:space="preserve">понедельник - с 11.00 до 17.00, пятница -  с 9.00 до 17.00 (обед с 13.00 </w:t>
      </w:r>
      <w:proofErr w:type="gramStart"/>
      <w:r>
        <w:rPr>
          <w:b/>
          <w:i/>
          <w:color w:val="262626"/>
          <w:sz w:val="26"/>
          <w:szCs w:val="26"/>
        </w:rPr>
        <w:t>до</w:t>
      </w:r>
      <w:proofErr w:type="gramEnd"/>
      <w:r>
        <w:rPr>
          <w:b/>
          <w:i/>
          <w:color w:val="262626"/>
          <w:sz w:val="26"/>
          <w:szCs w:val="26"/>
        </w:rPr>
        <w:t xml:space="preserve"> 14.00)</w:t>
      </w:r>
    </w:p>
    <w:p w:rsidR="006F0426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</w:p>
    <w:p w:rsidR="006F0426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Обследование детей, консультирование детей и их родителей (законных представителей) специалистами ТПМПК осуществляются бесплатно.</w:t>
      </w:r>
    </w:p>
    <w:p w:rsidR="006F0426" w:rsidRPr="00A2161D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  <w:r>
        <w:rPr>
          <w:color w:val="262626"/>
        </w:rPr>
        <w:t>Родители (законные представители) вправе самостоятельно обращаться в ТПМПК или по направлению образовательной организации.</w:t>
      </w:r>
    </w:p>
    <w:p w:rsidR="006F0426" w:rsidRPr="00A2161D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Запись на проведение обследования осуществляется на осно</w:t>
      </w:r>
      <w:r w:rsidRPr="00A2161D">
        <w:rPr>
          <w:color w:val="262626"/>
        </w:rPr>
        <w:softHyphen/>
        <w:t>вании заявления родителей (законных представит</w:t>
      </w:r>
      <w:r>
        <w:rPr>
          <w:color w:val="262626"/>
        </w:rPr>
        <w:t>елей)</w:t>
      </w:r>
      <w:r w:rsidRPr="002151F4">
        <w:rPr>
          <w:color w:val="262626"/>
        </w:rPr>
        <w:t xml:space="preserve"> </w:t>
      </w:r>
      <w:r w:rsidRPr="00A2161D">
        <w:rPr>
          <w:color w:val="262626"/>
        </w:rPr>
        <w:t>при подаче в ТПМПК следующих документов: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документ, удостоверяющий личность, документы, подтверждающие по</w:t>
      </w:r>
      <w:r w:rsidRPr="00A2161D">
        <w:rPr>
          <w:color w:val="262626"/>
        </w:rPr>
        <w:t>л</w:t>
      </w:r>
      <w:r w:rsidRPr="00A2161D">
        <w:rPr>
          <w:color w:val="262626"/>
        </w:rPr>
        <w:t>номочия по представлению интересов ребенка;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заявление о проведении или согласие на проведение обследования ребе</w:t>
      </w:r>
      <w:r w:rsidRPr="00A2161D">
        <w:rPr>
          <w:color w:val="262626"/>
        </w:rPr>
        <w:t>н</w:t>
      </w:r>
      <w:r>
        <w:rPr>
          <w:color w:val="262626"/>
        </w:rPr>
        <w:t>ка в комиссии</w:t>
      </w:r>
      <w:r w:rsidRPr="00A2161D">
        <w:rPr>
          <w:color w:val="262626"/>
        </w:rPr>
        <w:t>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 xml:space="preserve">- </w:t>
      </w:r>
      <w:r w:rsidRPr="00A2161D">
        <w:rPr>
          <w:color w:val="262626"/>
        </w:rPr>
        <w:tab/>
        <w:t>копию паспорта или свидетельства о рождении ребенка (предоставляю</w:t>
      </w:r>
      <w:r w:rsidRPr="00A2161D">
        <w:rPr>
          <w:color w:val="262626"/>
        </w:rPr>
        <w:t>т</w:t>
      </w:r>
      <w:r w:rsidRPr="00A2161D">
        <w:rPr>
          <w:color w:val="262626"/>
        </w:rPr>
        <w:t>ся с предъявлением оригинала или заверенной в установленном порядке к</w:t>
      </w:r>
      <w:r w:rsidRPr="00A2161D">
        <w:rPr>
          <w:color w:val="262626"/>
        </w:rPr>
        <w:t>о</w:t>
      </w:r>
      <w:r w:rsidRPr="00A2161D">
        <w:rPr>
          <w:color w:val="262626"/>
        </w:rPr>
        <w:t>пии);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направление образовательной организации, организации, осуществля</w:t>
      </w:r>
      <w:r w:rsidRPr="00A2161D">
        <w:rPr>
          <w:color w:val="262626"/>
        </w:rPr>
        <w:t>ю</w:t>
      </w:r>
      <w:r w:rsidRPr="00A2161D">
        <w:rPr>
          <w:color w:val="262626"/>
        </w:rPr>
        <w:t>щей социальное обслуживание, медицинской организации, другой организа</w:t>
      </w:r>
      <w:r>
        <w:rPr>
          <w:color w:val="262626"/>
        </w:rPr>
        <w:t>ции (при наличии)</w:t>
      </w:r>
      <w:r w:rsidRPr="00A2161D">
        <w:rPr>
          <w:color w:val="262626"/>
        </w:rPr>
        <w:t>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proofErr w:type="gramStart"/>
      <w:r w:rsidRPr="00A2161D">
        <w:rPr>
          <w:color w:val="262626"/>
        </w:rPr>
        <w:t xml:space="preserve">- </w:t>
      </w:r>
      <w:r w:rsidRPr="00A2161D">
        <w:rPr>
          <w:color w:val="262626"/>
        </w:rPr>
        <w:tab/>
        <w:t xml:space="preserve">заключение (заключения) </w:t>
      </w:r>
      <w:proofErr w:type="spellStart"/>
      <w:r w:rsidRPr="00A2161D">
        <w:rPr>
          <w:color w:val="262626"/>
        </w:rPr>
        <w:t>психолого-медико-педагогического</w:t>
      </w:r>
      <w:proofErr w:type="spellEnd"/>
      <w:r w:rsidRPr="00A2161D">
        <w:rPr>
          <w:color w:val="262626"/>
        </w:rPr>
        <w:t xml:space="preserve"> консили</w:t>
      </w:r>
      <w:r w:rsidRPr="00A2161D">
        <w:rPr>
          <w:color w:val="262626"/>
        </w:rPr>
        <w:t>у</w:t>
      </w:r>
      <w:r w:rsidRPr="00A2161D">
        <w:rPr>
          <w:color w:val="262626"/>
        </w:rPr>
        <w:t>ма образовательной организации или специалиста (специалистов), осущест</w:t>
      </w:r>
      <w:r w:rsidRPr="00A2161D">
        <w:rPr>
          <w:color w:val="262626"/>
        </w:rPr>
        <w:t>в</w:t>
      </w:r>
      <w:r w:rsidRPr="00A2161D">
        <w:rPr>
          <w:color w:val="262626"/>
        </w:rPr>
        <w:t xml:space="preserve">ляющего </w:t>
      </w:r>
      <w:proofErr w:type="spellStart"/>
      <w:r w:rsidRPr="00A2161D">
        <w:rPr>
          <w:color w:val="262626"/>
        </w:rPr>
        <w:t>психолого-медико-педагогическое</w:t>
      </w:r>
      <w:proofErr w:type="spellEnd"/>
      <w:r w:rsidRPr="00A2161D">
        <w:rPr>
          <w:color w:val="262626"/>
        </w:rPr>
        <w:t xml:space="preserve"> сопровождение обучающихся в образовательной организации (для обучающихся образовательных организ</w:t>
      </w:r>
      <w:r w:rsidRPr="00A2161D">
        <w:rPr>
          <w:color w:val="262626"/>
        </w:rPr>
        <w:t>а</w:t>
      </w:r>
      <w:r w:rsidRPr="00A2161D">
        <w:rPr>
          <w:color w:val="262626"/>
        </w:rPr>
        <w:t>ций) (п</w:t>
      </w:r>
      <w:r>
        <w:rPr>
          <w:color w:val="262626"/>
        </w:rPr>
        <w:t>ри наличии)</w:t>
      </w:r>
      <w:r w:rsidRPr="00A2161D">
        <w:rPr>
          <w:color w:val="262626"/>
        </w:rPr>
        <w:t>;</w:t>
      </w:r>
      <w:proofErr w:type="gramEnd"/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заключение (заключения) комиссии о результатах ранее проведенного обследования ребенка (при наличии);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подробную выписку из истории развития ребенка с заключениями вр</w:t>
      </w:r>
      <w:r w:rsidRPr="00A2161D">
        <w:rPr>
          <w:color w:val="262626"/>
        </w:rPr>
        <w:t>а</w:t>
      </w:r>
      <w:r w:rsidRPr="00A2161D">
        <w:rPr>
          <w:color w:val="262626"/>
        </w:rPr>
        <w:t>чей, наблюдающих ребенка в медицинской организации по месту житель</w:t>
      </w:r>
      <w:r>
        <w:rPr>
          <w:color w:val="262626"/>
        </w:rPr>
        <w:t xml:space="preserve">ства (регистрации) со </w:t>
      </w:r>
      <w:proofErr w:type="spellStart"/>
      <w:r>
        <w:rPr>
          <w:color w:val="262626"/>
        </w:rPr>
        <w:t>щтампом</w:t>
      </w:r>
      <w:proofErr w:type="spellEnd"/>
      <w:r>
        <w:rPr>
          <w:color w:val="262626"/>
        </w:rPr>
        <w:t xml:space="preserve"> организации</w:t>
      </w:r>
      <w:r w:rsidRPr="00A2161D">
        <w:rPr>
          <w:color w:val="262626"/>
        </w:rPr>
        <w:t>;</w:t>
      </w: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 xml:space="preserve">характеристику </w:t>
      </w:r>
      <w:proofErr w:type="gramStart"/>
      <w:r w:rsidRPr="00A2161D">
        <w:rPr>
          <w:color w:val="262626"/>
        </w:rPr>
        <w:t>обучающегося</w:t>
      </w:r>
      <w:proofErr w:type="gramEnd"/>
      <w:r w:rsidRPr="00A2161D">
        <w:rPr>
          <w:color w:val="262626"/>
        </w:rPr>
        <w:t>, выданную образовательной организацией (для обучающихся образовательн</w:t>
      </w:r>
      <w:r>
        <w:rPr>
          <w:color w:val="262626"/>
        </w:rPr>
        <w:t>ых организаций)</w:t>
      </w:r>
      <w:r w:rsidRPr="00A2161D">
        <w:rPr>
          <w:color w:val="262626"/>
        </w:rPr>
        <w:t>;</w:t>
      </w:r>
    </w:p>
    <w:p w:rsidR="006F0426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-</w:t>
      </w:r>
      <w:r w:rsidRPr="00A2161D">
        <w:rPr>
          <w:color w:val="262626"/>
        </w:rPr>
        <w:tab/>
        <w:t>письменные работы по русскому (родному) языку, математике, результ</w:t>
      </w:r>
      <w:r w:rsidRPr="00A2161D">
        <w:rPr>
          <w:color w:val="262626"/>
        </w:rPr>
        <w:t>а</w:t>
      </w:r>
      <w:r w:rsidRPr="00A2161D">
        <w:rPr>
          <w:color w:val="262626"/>
        </w:rPr>
        <w:t>ты самостоятельной продуктивной деятельности ребенка.</w:t>
      </w:r>
    </w:p>
    <w:p w:rsidR="006F0426" w:rsidRPr="00A2161D" w:rsidRDefault="006F0426" w:rsidP="006F0426">
      <w:pPr>
        <w:tabs>
          <w:tab w:val="left" w:pos="142"/>
          <w:tab w:val="left" w:pos="567"/>
          <w:tab w:val="left" w:pos="1134"/>
        </w:tabs>
        <w:ind w:firstLine="567"/>
        <w:jc w:val="both"/>
        <w:rPr>
          <w:color w:val="262626"/>
          <w:spacing w:val="-1"/>
        </w:rPr>
      </w:pPr>
      <w:r w:rsidRPr="00A2161D">
        <w:rPr>
          <w:color w:val="262626"/>
        </w:rPr>
        <w:lastRenderedPageBreak/>
        <w:t>Заключение ТПМПК носит для родителей (законных представителей) детей рекомендательный характер.</w:t>
      </w:r>
      <w:r w:rsidRPr="00A2161D">
        <w:rPr>
          <w:color w:val="262626"/>
          <w:spacing w:val="-1"/>
        </w:rPr>
        <w:t xml:space="preserve">  </w:t>
      </w:r>
    </w:p>
    <w:p w:rsidR="006F0426" w:rsidRPr="00A2161D" w:rsidRDefault="006F0426" w:rsidP="006F0426">
      <w:pPr>
        <w:tabs>
          <w:tab w:val="left" w:pos="142"/>
          <w:tab w:val="left" w:pos="567"/>
          <w:tab w:val="left" w:pos="1134"/>
        </w:tabs>
        <w:ind w:firstLine="567"/>
        <w:jc w:val="both"/>
        <w:rPr>
          <w:color w:val="262626"/>
        </w:rPr>
      </w:pPr>
      <w:r w:rsidRPr="00A2161D">
        <w:rPr>
          <w:color w:val="262626"/>
          <w:spacing w:val="1"/>
        </w:rPr>
        <w:t xml:space="preserve">Заключение ТПМПК служит основанием для обращения родителей (законных представителей) в Департамент образования и молодежной политики </w:t>
      </w:r>
      <w:r w:rsidRPr="00A2161D">
        <w:rPr>
          <w:color w:val="262626"/>
          <w:spacing w:val="4"/>
        </w:rPr>
        <w:t xml:space="preserve">Ханты-Мансийского автономного округа – </w:t>
      </w:r>
      <w:proofErr w:type="spellStart"/>
      <w:r w:rsidRPr="00A2161D">
        <w:rPr>
          <w:color w:val="262626"/>
          <w:spacing w:val="4"/>
        </w:rPr>
        <w:t>Югры</w:t>
      </w:r>
      <w:proofErr w:type="spellEnd"/>
      <w:r w:rsidRPr="00A2161D">
        <w:rPr>
          <w:color w:val="262626"/>
          <w:spacing w:val="4"/>
        </w:rPr>
        <w:t>,</w:t>
      </w:r>
      <w:r w:rsidRPr="00A2161D">
        <w:rPr>
          <w:color w:val="262626"/>
          <w:spacing w:val="1"/>
        </w:rPr>
        <w:t xml:space="preserve"> Департамент образования Администрации города Ханты-Мансийска,</w:t>
      </w:r>
      <w:r w:rsidRPr="00A2161D">
        <w:rPr>
          <w:color w:val="262626"/>
        </w:rPr>
        <w:t xml:space="preserve"> образовательные организации, иные органы и орг</w:t>
      </w:r>
      <w:r w:rsidRPr="00A2161D">
        <w:rPr>
          <w:color w:val="262626"/>
        </w:rPr>
        <w:t>а</w:t>
      </w:r>
      <w:r w:rsidRPr="00A2161D">
        <w:rPr>
          <w:color w:val="262626"/>
        </w:rPr>
        <w:t>низации в соответствии с их компетенцией для создания рекомендованных в заключении ТПМПК условий для обучения и воспитания детей.</w:t>
      </w:r>
    </w:p>
    <w:p w:rsidR="006F0426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Заключение территориальной ПМПК действительно для представления в указанные органы, организации в течение календарного года</w:t>
      </w:r>
      <w:r>
        <w:rPr>
          <w:color w:val="262626"/>
        </w:rPr>
        <w:t xml:space="preserve"> </w:t>
      </w:r>
      <w:proofErr w:type="gramStart"/>
      <w:r w:rsidRPr="00A2161D">
        <w:rPr>
          <w:color w:val="262626"/>
        </w:rPr>
        <w:t xml:space="preserve">с </w:t>
      </w:r>
      <w:r>
        <w:rPr>
          <w:color w:val="262626"/>
        </w:rPr>
        <w:t>даты</w:t>
      </w:r>
      <w:proofErr w:type="gramEnd"/>
      <w:r w:rsidRPr="00A2161D">
        <w:rPr>
          <w:color w:val="262626"/>
        </w:rPr>
        <w:t xml:space="preserve"> его подписания.</w:t>
      </w:r>
    </w:p>
    <w:p w:rsidR="006F0426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</w:rPr>
      </w:pPr>
    </w:p>
    <w:p w:rsidR="006F0426" w:rsidRPr="00A2161D" w:rsidRDefault="006F0426" w:rsidP="006F0426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262626"/>
          <w:spacing w:val="-1"/>
        </w:rPr>
      </w:pPr>
      <w:r>
        <w:rPr>
          <w:color w:val="262626"/>
        </w:rPr>
        <w:t xml:space="preserve">         </w:t>
      </w:r>
      <w:r w:rsidRPr="00A2161D">
        <w:rPr>
          <w:color w:val="262626"/>
        </w:rPr>
        <w:t xml:space="preserve">Родители (законные представители) детей имеют право: </w:t>
      </w:r>
    </w:p>
    <w:p w:rsidR="006F0426" w:rsidRPr="00A2161D" w:rsidRDefault="006F0426" w:rsidP="006F0426">
      <w:pPr>
        <w:shd w:val="clear" w:color="auto" w:fill="FFFFFF"/>
        <w:tabs>
          <w:tab w:val="left" w:pos="1276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>Присутствовать при обследовании детей в ТПМПК,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детей.</w:t>
      </w:r>
    </w:p>
    <w:p w:rsidR="006F0426" w:rsidRPr="00A2161D" w:rsidRDefault="006F0426" w:rsidP="006F0426">
      <w:pPr>
        <w:shd w:val="clear" w:color="auto" w:fill="FFFFFF"/>
        <w:tabs>
          <w:tab w:val="left" w:pos="1276"/>
        </w:tabs>
        <w:ind w:firstLine="567"/>
        <w:jc w:val="both"/>
        <w:rPr>
          <w:color w:val="262626"/>
        </w:rPr>
      </w:pPr>
      <w:r w:rsidRPr="00A2161D">
        <w:rPr>
          <w:color w:val="262626"/>
        </w:rPr>
        <w:t xml:space="preserve">Получать консультации специалистов ТПМПК по вопросам обследования детей в комиссии и оказания им </w:t>
      </w:r>
      <w:proofErr w:type="spellStart"/>
      <w:r w:rsidRPr="00A2161D">
        <w:rPr>
          <w:color w:val="262626"/>
        </w:rPr>
        <w:t>психолого-медико-педагогической</w:t>
      </w:r>
      <w:proofErr w:type="spellEnd"/>
      <w:r w:rsidRPr="00A2161D">
        <w:rPr>
          <w:color w:val="262626"/>
        </w:rPr>
        <w:t xml:space="preserve"> помощи, в том числе информацию о своих правах и правах детей.</w:t>
      </w:r>
    </w:p>
    <w:p w:rsidR="006F0426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ind w:firstLine="567"/>
        <w:jc w:val="both"/>
        <w:rPr>
          <w:color w:val="262626"/>
        </w:rPr>
      </w:pPr>
      <w:r w:rsidRPr="00A2161D">
        <w:rPr>
          <w:color w:val="262626"/>
          <w:spacing w:val="-3"/>
        </w:rPr>
        <w:t xml:space="preserve">Обращаться в </w:t>
      </w:r>
      <w:proofErr w:type="gramStart"/>
      <w:r>
        <w:rPr>
          <w:color w:val="262626"/>
          <w:spacing w:val="-3"/>
        </w:rPr>
        <w:t>Ц</w:t>
      </w:r>
      <w:r w:rsidRPr="00A2161D">
        <w:rPr>
          <w:color w:val="262626"/>
          <w:spacing w:val="-3"/>
        </w:rPr>
        <w:t>ентральную</w:t>
      </w:r>
      <w:proofErr w:type="gramEnd"/>
      <w:r>
        <w:rPr>
          <w:color w:val="262626"/>
          <w:spacing w:val="-3"/>
        </w:rPr>
        <w:t xml:space="preserve"> </w:t>
      </w:r>
      <w:r w:rsidRPr="00A2161D">
        <w:rPr>
          <w:color w:val="262626"/>
          <w:spacing w:val="-3"/>
        </w:rPr>
        <w:t xml:space="preserve">ПМПК Ханты-Мансийского автономного </w:t>
      </w:r>
      <w:r w:rsidRPr="00A2161D">
        <w:rPr>
          <w:color w:val="262626"/>
        </w:rPr>
        <w:t xml:space="preserve">округа - </w:t>
      </w:r>
      <w:proofErr w:type="spellStart"/>
      <w:r w:rsidRPr="00A2161D">
        <w:rPr>
          <w:color w:val="262626"/>
        </w:rPr>
        <w:t>Югры</w:t>
      </w:r>
      <w:proofErr w:type="spellEnd"/>
      <w:r w:rsidRPr="00A2161D">
        <w:rPr>
          <w:color w:val="262626"/>
        </w:rPr>
        <w:t xml:space="preserve"> в случае несогласия с колл</w:t>
      </w:r>
      <w:r>
        <w:rPr>
          <w:color w:val="262626"/>
        </w:rPr>
        <w:t>егиальным заключением ТПМПК.</w:t>
      </w:r>
    </w:p>
    <w:p w:rsidR="006F0426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jc w:val="both"/>
        <w:rPr>
          <w:b/>
          <w:i/>
          <w:color w:val="262626"/>
          <w:spacing w:val="-3"/>
          <w:sz w:val="26"/>
          <w:szCs w:val="26"/>
        </w:rPr>
      </w:pPr>
    </w:p>
    <w:p w:rsidR="006F0426" w:rsidRPr="00F27982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 w:rsidRPr="00F27982">
        <w:rPr>
          <w:b/>
          <w:i/>
          <w:color w:val="262626"/>
          <w:spacing w:val="-3"/>
          <w:sz w:val="26"/>
          <w:szCs w:val="26"/>
        </w:rPr>
        <w:t xml:space="preserve">Адрес </w:t>
      </w:r>
      <w:proofErr w:type="gramStart"/>
      <w:r w:rsidRPr="00F27982">
        <w:rPr>
          <w:b/>
          <w:i/>
          <w:color w:val="262626"/>
          <w:spacing w:val="-3"/>
          <w:sz w:val="26"/>
          <w:szCs w:val="26"/>
        </w:rPr>
        <w:t>Центральной</w:t>
      </w:r>
      <w:proofErr w:type="gramEnd"/>
      <w:r w:rsidRPr="00F27982">
        <w:rPr>
          <w:b/>
          <w:i/>
          <w:color w:val="262626"/>
          <w:spacing w:val="-3"/>
          <w:sz w:val="26"/>
          <w:szCs w:val="26"/>
        </w:rPr>
        <w:t xml:space="preserve"> ПМПК Ханты-Мансийского автономного </w:t>
      </w:r>
      <w:r w:rsidRPr="00F27982">
        <w:rPr>
          <w:b/>
          <w:i/>
          <w:color w:val="262626"/>
          <w:sz w:val="26"/>
          <w:szCs w:val="26"/>
        </w:rPr>
        <w:t xml:space="preserve">округа – </w:t>
      </w:r>
      <w:proofErr w:type="spellStart"/>
      <w:r w:rsidRPr="00F27982">
        <w:rPr>
          <w:b/>
          <w:i/>
          <w:color w:val="262626"/>
          <w:sz w:val="26"/>
          <w:szCs w:val="26"/>
        </w:rPr>
        <w:t>Югры</w:t>
      </w:r>
      <w:proofErr w:type="spellEnd"/>
      <w:r w:rsidRPr="00F27982">
        <w:rPr>
          <w:b/>
          <w:i/>
          <w:color w:val="262626"/>
          <w:sz w:val="26"/>
          <w:szCs w:val="26"/>
        </w:rPr>
        <w:t>:</w:t>
      </w:r>
    </w:p>
    <w:p w:rsidR="006F0426" w:rsidRPr="00F27982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jc w:val="both"/>
        <w:rPr>
          <w:rFonts w:ascii="Open Sans Semibold" w:hAnsi="Open Sans Semibold"/>
          <w:b/>
          <w:i/>
          <w:color w:val="000000"/>
          <w:sz w:val="26"/>
          <w:szCs w:val="26"/>
        </w:rPr>
      </w:pPr>
      <w:r w:rsidRPr="00F27982">
        <w:rPr>
          <w:b/>
          <w:i/>
          <w:color w:val="262626"/>
          <w:sz w:val="26"/>
          <w:szCs w:val="26"/>
        </w:rPr>
        <w:t xml:space="preserve">Город Ханты-Мансийск, улица </w:t>
      </w:r>
      <w:proofErr w:type="spellStart"/>
      <w:r w:rsidRPr="00F27982">
        <w:rPr>
          <w:b/>
          <w:i/>
          <w:color w:val="262626"/>
          <w:sz w:val="26"/>
          <w:szCs w:val="26"/>
        </w:rPr>
        <w:t>Рознина</w:t>
      </w:r>
      <w:proofErr w:type="spellEnd"/>
      <w:r w:rsidRPr="00F27982">
        <w:rPr>
          <w:b/>
          <w:i/>
          <w:color w:val="262626"/>
          <w:sz w:val="26"/>
          <w:szCs w:val="26"/>
        </w:rPr>
        <w:t xml:space="preserve">, 142 </w:t>
      </w:r>
    </w:p>
    <w:p w:rsidR="006F0426" w:rsidRPr="00F27982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jc w:val="both"/>
        <w:rPr>
          <w:rFonts w:ascii="Open Sans Semibold" w:hAnsi="Open Sans Semibold"/>
          <w:b/>
          <w:i/>
          <w:color w:val="000000"/>
          <w:sz w:val="26"/>
          <w:szCs w:val="26"/>
        </w:rPr>
      </w:pPr>
      <w:r w:rsidRPr="00F27982">
        <w:rPr>
          <w:rFonts w:ascii="Open Sans Semibold" w:hAnsi="Open Sans Semibold"/>
          <w:b/>
          <w:i/>
          <w:color w:val="000000"/>
          <w:sz w:val="26"/>
          <w:szCs w:val="26"/>
        </w:rPr>
        <w:t xml:space="preserve">БУ </w:t>
      </w:r>
      <w:proofErr w:type="spellStart"/>
      <w:r w:rsidRPr="00F27982">
        <w:rPr>
          <w:rFonts w:ascii="Open Sans Semibold" w:hAnsi="Open Sans Semibold"/>
          <w:b/>
          <w:i/>
          <w:color w:val="000000"/>
          <w:sz w:val="26"/>
          <w:szCs w:val="26"/>
        </w:rPr>
        <w:t>ХМАО-Югры</w:t>
      </w:r>
      <w:proofErr w:type="spellEnd"/>
      <w:r w:rsidRPr="00F27982">
        <w:rPr>
          <w:rFonts w:ascii="Open Sans Semibold" w:hAnsi="Open Sans Semibold"/>
          <w:b/>
          <w:i/>
          <w:color w:val="000000"/>
          <w:sz w:val="26"/>
          <w:szCs w:val="26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6F0426" w:rsidRPr="00F27982" w:rsidRDefault="006F0426" w:rsidP="006F0426">
      <w:pPr>
        <w:widowControl w:val="0"/>
        <w:shd w:val="clear" w:color="auto" w:fill="FFFFFF"/>
        <w:tabs>
          <w:tab w:val="left" w:pos="1276"/>
          <w:tab w:val="left" w:pos="1318"/>
        </w:tabs>
        <w:autoSpaceDE w:val="0"/>
        <w:autoSpaceDN w:val="0"/>
        <w:adjustRightInd w:val="0"/>
        <w:jc w:val="both"/>
        <w:rPr>
          <w:b/>
          <w:i/>
          <w:color w:val="262626"/>
          <w:sz w:val="26"/>
          <w:szCs w:val="26"/>
        </w:rPr>
      </w:pPr>
      <w:r w:rsidRPr="00F27982">
        <w:rPr>
          <w:rFonts w:ascii="Open Sans Semibold" w:hAnsi="Open Sans Semibold"/>
          <w:b/>
          <w:i/>
          <w:color w:val="000000"/>
          <w:sz w:val="26"/>
          <w:szCs w:val="26"/>
        </w:rPr>
        <w:t>Телефон:  32-91-89</w:t>
      </w:r>
    </w:p>
    <w:p w:rsidR="006F0426" w:rsidRPr="00F27982" w:rsidRDefault="006F0426" w:rsidP="006F0426">
      <w:pPr>
        <w:shd w:val="clear" w:color="auto" w:fill="FFFFFF"/>
        <w:tabs>
          <w:tab w:val="left" w:pos="993"/>
        </w:tabs>
        <w:ind w:firstLine="567"/>
        <w:jc w:val="both"/>
        <w:rPr>
          <w:color w:val="262626"/>
          <w:sz w:val="26"/>
          <w:szCs w:val="26"/>
        </w:rPr>
      </w:pPr>
    </w:p>
    <w:p w:rsidR="006F0426" w:rsidRPr="00A2161D" w:rsidRDefault="006F0426" w:rsidP="006F0426">
      <w:pPr>
        <w:shd w:val="clear" w:color="auto" w:fill="FFFFFF"/>
        <w:tabs>
          <w:tab w:val="left" w:pos="851"/>
        </w:tabs>
        <w:ind w:firstLine="567"/>
        <w:jc w:val="both"/>
        <w:rPr>
          <w:color w:val="262626"/>
        </w:rPr>
      </w:pPr>
    </w:p>
    <w:p w:rsidR="007E5BD1" w:rsidRDefault="006F0426"/>
    <w:sectPr w:rsidR="007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26"/>
    <w:rsid w:val="000967C5"/>
    <w:rsid w:val="000E2D92"/>
    <w:rsid w:val="001607D5"/>
    <w:rsid w:val="00182A96"/>
    <w:rsid w:val="0020322F"/>
    <w:rsid w:val="00245DA1"/>
    <w:rsid w:val="002C43FE"/>
    <w:rsid w:val="00360B7C"/>
    <w:rsid w:val="0049207B"/>
    <w:rsid w:val="006E184D"/>
    <w:rsid w:val="006F0426"/>
    <w:rsid w:val="007044A2"/>
    <w:rsid w:val="007864BB"/>
    <w:rsid w:val="008C3BCC"/>
    <w:rsid w:val="009D226A"/>
    <w:rsid w:val="00A2009B"/>
    <w:rsid w:val="00A74604"/>
    <w:rsid w:val="00B346F0"/>
    <w:rsid w:val="00BD5110"/>
    <w:rsid w:val="00BF5BFC"/>
    <w:rsid w:val="00D34694"/>
    <w:rsid w:val="00D6600C"/>
    <w:rsid w:val="00E554B2"/>
    <w:rsid w:val="00E93F0C"/>
    <w:rsid w:val="00F704F4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110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110"/>
    <w:rPr>
      <w:rFonts w:ascii="Times New Roman" w:eastAsiaTheme="majorEastAsia" w:hAnsi="Times New Roman" w:cstheme="majorBidi"/>
      <w:b/>
      <w:bCs/>
      <w:sz w:val="28"/>
    </w:rPr>
  </w:style>
  <w:style w:type="character" w:customStyle="1" w:styleId="2">
    <w:name w:val="Основной текст (2)_"/>
    <w:link w:val="20"/>
    <w:locked/>
    <w:rsid w:val="006F0426"/>
    <w:rPr>
      <w:b/>
      <w:bCs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426"/>
    <w:pPr>
      <w:widowControl w:val="0"/>
      <w:shd w:val="clear" w:color="auto" w:fill="FFFFFF"/>
      <w:spacing w:before="120" w:line="250" w:lineRule="exact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301-3</dc:creator>
  <cp:keywords/>
  <dc:description/>
  <cp:lastModifiedBy>301-3</cp:lastModifiedBy>
  <cp:revision>2</cp:revision>
  <dcterms:created xsi:type="dcterms:W3CDTF">2021-11-23T14:35:00Z</dcterms:created>
  <dcterms:modified xsi:type="dcterms:W3CDTF">2021-11-23T14:36:00Z</dcterms:modified>
</cp:coreProperties>
</file>